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0C53" w:rsidRDefault="00806C56">
      <w:pPr>
        <w:widowControl w:val="0"/>
      </w:pPr>
      <w:bookmarkStart w:id="0" w:name="_GoBack"/>
      <w:bookmarkEnd w:id="0"/>
      <w:r>
        <w:rPr>
          <w:rFonts w:ascii="Verdana" w:eastAsia="Verdana" w:hAnsi="Verdana" w:cs="Verdana"/>
          <w:b/>
          <w:color w:val="0070C0"/>
          <w:sz w:val="22"/>
          <w:szCs w:val="22"/>
        </w:rPr>
        <w:t xml:space="preserve">Teacher’s Name:                         </w:t>
      </w:r>
      <w:r>
        <w:rPr>
          <w:rFonts w:ascii="Verdana" w:eastAsia="Verdana" w:hAnsi="Verdana" w:cs="Verdana"/>
          <w:b/>
          <w:color w:val="0070C0"/>
          <w:sz w:val="22"/>
          <w:szCs w:val="22"/>
        </w:rPr>
        <w:tab/>
        <w:t>Week of:                             Week #:</w:t>
      </w:r>
      <w:r>
        <w:rPr>
          <w:rFonts w:ascii="Verdana" w:eastAsia="Verdana" w:hAnsi="Verdana" w:cs="Verdana"/>
          <w:b/>
          <w:color w:val="0070C0"/>
          <w:sz w:val="22"/>
          <w:szCs w:val="22"/>
        </w:rPr>
        <w:tab/>
      </w:r>
      <w:r>
        <w:rPr>
          <w:rFonts w:ascii="Verdana" w:eastAsia="Verdana" w:hAnsi="Verdana" w:cs="Verdana"/>
          <w:b/>
          <w:color w:val="0070C0"/>
          <w:sz w:val="22"/>
          <w:szCs w:val="22"/>
        </w:rPr>
        <w:tab/>
      </w:r>
      <w:r>
        <w:rPr>
          <w:rFonts w:ascii="Verdana" w:eastAsia="Verdana" w:hAnsi="Verdana" w:cs="Verdana"/>
          <w:b/>
          <w:color w:val="0070C0"/>
          <w:sz w:val="22"/>
          <w:szCs w:val="22"/>
        </w:rPr>
        <w:tab/>
      </w:r>
      <w:r>
        <w:rPr>
          <w:rFonts w:ascii="Verdana" w:eastAsia="Verdana" w:hAnsi="Verdana" w:cs="Verdana"/>
          <w:b/>
          <w:color w:val="0070C0"/>
          <w:sz w:val="22"/>
          <w:szCs w:val="22"/>
        </w:rPr>
        <w:tab/>
        <w:t>Grade: 1</w:t>
      </w:r>
    </w:p>
    <w:tbl>
      <w:tblPr>
        <w:tblStyle w:val="a"/>
        <w:tblW w:w="11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2070"/>
        <w:gridCol w:w="1620"/>
        <w:gridCol w:w="3165"/>
        <w:gridCol w:w="1095"/>
        <w:gridCol w:w="3000"/>
      </w:tblGrid>
      <w:tr w:rsidR="00620C53">
        <w:tc>
          <w:tcPr>
            <w:tcW w:w="465" w:type="dxa"/>
            <w:tcMar>
              <w:left w:w="0" w:type="dxa"/>
              <w:right w:w="0" w:type="dxa"/>
            </w:tcMar>
          </w:tcPr>
          <w:p w:rsidR="00620C53" w:rsidRDefault="00620C53">
            <w:pPr>
              <w:widowControl w:val="0"/>
              <w:jc w:val="center"/>
            </w:pP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FF0000"/>
                <w:sz w:val="22"/>
                <w:szCs w:val="22"/>
              </w:rPr>
              <w:t>7:55-8:10  Opening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FF0000"/>
                <w:sz w:val="22"/>
                <w:szCs w:val="22"/>
              </w:rPr>
              <w:t xml:space="preserve">8:10-8:40 </w:t>
            </w:r>
          </w:p>
        </w:tc>
        <w:tc>
          <w:tcPr>
            <w:tcW w:w="3165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FF0000"/>
                <w:sz w:val="22"/>
                <w:szCs w:val="22"/>
              </w:rPr>
              <w:t>8:40-9:30</w:t>
            </w:r>
          </w:p>
        </w:tc>
        <w:tc>
          <w:tcPr>
            <w:tcW w:w="1095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FF0000"/>
                <w:sz w:val="22"/>
                <w:szCs w:val="22"/>
              </w:rPr>
              <w:t>9:30-</w:t>
            </w: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FF0000"/>
                <w:sz w:val="22"/>
                <w:szCs w:val="22"/>
              </w:rPr>
              <w:t>9:50</w:t>
            </w:r>
          </w:p>
        </w:tc>
        <w:tc>
          <w:tcPr>
            <w:tcW w:w="3000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FF0000"/>
                <w:sz w:val="22"/>
                <w:szCs w:val="22"/>
              </w:rPr>
              <w:t>9:50 – 11:10</w:t>
            </w:r>
          </w:p>
        </w:tc>
      </w:tr>
      <w:tr w:rsidR="00620C53">
        <w:tc>
          <w:tcPr>
            <w:tcW w:w="465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  <w:ind w:left="113" w:right="113"/>
              <w:jc w:val="center"/>
            </w:pPr>
            <w:r>
              <w:rPr>
                <w:rFonts w:ascii="Verdana" w:eastAsia="Verdana" w:hAnsi="Verdana" w:cs="Verdana"/>
                <w:b/>
                <w:color w:val="FF0000"/>
                <w:sz w:val="22"/>
                <w:szCs w:val="22"/>
              </w:rPr>
              <w:t>Monday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Attendance, announcements, lunch count, </w:t>
            </w: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Warm up-Magazine Monday</w:t>
            </w:r>
          </w:p>
          <w:p w:rsidR="00620C53" w:rsidRDefault="00620C53">
            <w:pPr>
              <w:widowControl w:val="0"/>
            </w:pP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Calendar, Math Notebook, #of the day, Problem solving</w:t>
            </w:r>
          </w:p>
          <w:p w:rsidR="00620C53" w:rsidRDefault="00620C53">
            <w:pPr>
              <w:widowControl w:val="0"/>
            </w:pPr>
          </w:p>
        </w:tc>
        <w:tc>
          <w:tcPr>
            <w:tcW w:w="3165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MATH: Mini lesson-</w:t>
            </w: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Math Tubs</w:t>
            </w:r>
          </w:p>
        </w:tc>
        <w:tc>
          <w:tcPr>
            <w:tcW w:w="1095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  <w:jc w:val="center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Recess</w:t>
            </w:r>
          </w:p>
        </w:tc>
        <w:tc>
          <w:tcPr>
            <w:tcW w:w="3000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Working Snack-Handwriting</w:t>
            </w: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Writer’s Workshop</w:t>
            </w: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ELA Mini lesson</w:t>
            </w:r>
          </w:p>
        </w:tc>
      </w:tr>
      <w:tr w:rsidR="00620C53">
        <w:tc>
          <w:tcPr>
            <w:tcW w:w="465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  <w:ind w:left="113" w:right="113"/>
              <w:jc w:val="center"/>
            </w:pPr>
            <w:r>
              <w:rPr>
                <w:rFonts w:ascii="Verdana" w:eastAsia="Verdana" w:hAnsi="Verdana" w:cs="Verdana"/>
                <w:b/>
                <w:color w:val="FF0000"/>
                <w:sz w:val="22"/>
                <w:szCs w:val="22"/>
              </w:rPr>
              <w:t>Tuesday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Attendance, announcements, lunch count, </w:t>
            </w: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Warm up- Tune Up Tuesday</w:t>
            </w: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Calendar, Math Notebook, #of the day, Problem solving</w:t>
            </w:r>
          </w:p>
          <w:p w:rsidR="00620C53" w:rsidRDefault="00620C53">
            <w:pPr>
              <w:widowControl w:val="0"/>
            </w:pPr>
          </w:p>
        </w:tc>
        <w:tc>
          <w:tcPr>
            <w:tcW w:w="3165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MATH: Mini lesson-</w:t>
            </w: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Math Tubs</w:t>
            </w:r>
          </w:p>
          <w:p w:rsidR="00620C53" w:rsidRDefault="00620C53">
            <w:pPr>
              <w:widowControl w:val="0"/>
            </w:pPr>
          </w:p>
        </w:tc>
        <w:tc>
          <w:tcPr>
            <w:tcW w:w="1095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Recess</w:t>
            </w:r>
          </w:p>
        </w:tc>
        <w:tc>
          <w:tcPr>
            <w:tcW w:w="3000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Working Snack-Handwriting</w:t>
            </w: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Writer’s Workshop</w:t>
            </w: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ELA Mini lesson</w:t>
            </w:r>
          </w:p>
        </w:tc>
      </w:tr>
      <w:tr w:rsidR="00620C53">
        <w:tc>
          <w:tcPr>
            <w:tcW w:w="465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  <w:ind w:left="113" w:right="113"/>
              <w:jc w:val="center"/>
            </w:pPr>
            <w:r>
              <w:rPr>
                <w:rFonts w:ascii="Verdana" w:eastAsia="Verdana" w:hAnsi="Verdana" w:cs="Verdana"/>
                <w:b/>
                <w:color w:val="FF0000"/>
                <w:sz w:val="22"/>
                <w:szCs w:val="22"/>
              </w:rPr>
              <w:t>Wednesday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Attendance, announcements, lunch count, Warm up- </w:t>
            </w: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Word Search Wednesday</w:t>
            </w: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Calendar, Math Notebook, #of the day, Problem solving</w:t>
            </w:r>
          </w:p>
          <w:p w:rsidR="00620C53" w:rsidRDefault="00620C53">
            <w:pPr>
              <w:widowControl w:val="0"/>
            </w:pPr>
          </w:p>
        </w:tc>
        <w:tc>
          <w:tcPr>
            <w:tcW w:w="3165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MATH: Mini Lesson</w:t>
            </w: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Math Tubs</w:t>
            </w:r>
          </w:p>
          <w:p w:rsidR="00620C53" w:rsidRDefault="00620C53">
            <w:pPr>
              <w:widowControl w:val="0"/>
            </w:pPr>
          </w:p>
        </w:tc>
        <w:tc>
          <w:tcPr>
            <w:tcW w:w="1095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Recess</w:t>
            </w:r>
          </w:p>
        </w:tc>
        <w:tc>
          <w:tcPr>
            <w:tcW w:w="3000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Working Snack-Handwriting</w:t>
            </w: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Writer’s Workshop</w:t>
            </w: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ELA Mini Lesson</w:t>
            </w:r>
          </w:p>
        </w:tc>
      </w:tr>
      <w:tr w:rsidR="00620C53">
        <w:tc>
          <w:tcPr>
            <w:tcW w:w="465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  <w:ind w:left="113" w:right="113"/>
              <w:jc w:val="center"/>
            </w:pPr>
            <w:r>
              <w:rPr>
                <w:rFonts w:ascii="Verdana" w:eastAsia="Verdana" w:hAnsi="Verdana" w:cs="Verdana"/>
                <w:b/>
                <w:color w:val="FF0000"/>
                <w:sz w:val="22"/>
                <w:szCs w:val="22"/>
              </w:rPr>
              <w:t>Thursday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Attendance, announcements, lunch count, </w:t>
            </w: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Warm Up-</w:t>
            </w: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Think Outside the Box Thursday</w:t>
            </w: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Calendar, Math Notebook, #of the day, Problem solving</w:t>
            </w:r>
          </w:p>
          <w:p w:rsidR="00620C53" w:rsidRDefault="00620C53">
            <w:pPr>
              <w:widowControl w:val="0"/>
            </w:pPr>
          </w:p>
        </w:tc>
        <w:tc>
          <w:tcPr>
            <w:tcW w:w="3165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MATH: Mini Lesson</w:t>
            </w: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Math Tubs</w:t>
            </w:r>
          </w:p>
          <w:p w:rsidR="00620C53" w:rsidRDefault="00620C53">
            <w:pPr>
              <w:widowControl w:val="0"/>
            </w:pPr>
          </w:p>
        </w:tc>
        <w:tc>
          <w:tcPr>
            <w:tcW w:w="1095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Recess</w:t>
            </w:r>
          </w:p>
        </w:tc>
        <w:tc>
          <w:tcPr>
            <w:tcW w:w="3000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Working Snack-Handwriting</w:t>
            </w: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Writer’s Workshop</w:t>
            </w: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ELA Mini Lesson</w:t>
            </w:r>
          </w:p>
        </w:tc>
      </w:tr>
      <w:tr w:rsidR="00620C53">
        <w:tc>
          <w:tcPr>
            <w:tcW w:w="465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  <w:ind w:left="113" w:right="113"/>
              <w:jc w:val="center"/>
            </w:pPr>
            <w:r>
              <w:rPr>
                <w:rFonts w:ascii="Verdana" w:eastAsia="Verdana" w:hAnsi="Verdana" w:cs="Verdana"/>
                <w:b/>
                <w:color w:val="FF0000"/>
                <w:sz w:val="22"/>
                <w:szCs w:val="22"/>
              </w:rPr>
              <w:t>Friday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Attendance, announcements, lunch count, Warm Up-</w:t>
            </w: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Fidget With It Friday</w:t>
            </w: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Calendar, Math Notebook, #of the day, Problem solving</w:t>
            </w:r>
          </w:p>
          <w:p w:rsidR="00620C53" w:rsidRDefault="00620C53">
            <w:pPr>
              <w:widowControl w:val="0"/>
            </w:pPr>
          </w:p>
        </w:tc>
        <w:tc>
          <w:tcPr>
            <w:tcW w:w="3165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MATH: Mini lesson</w:t>
            </w: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Math Tubs</w:t>
            </w:r>
          </w:p>
          <w:p w:rsidR="00620C53" w:rsidRDefault="00620C53">
            <w:pPr>
              <w:widowControl w:val="0"/>
            </w:pPr>
          </w:p>
        </w:tc>
        <w:tc>
          <w:tcPr>
            <w:tcW w:w="1095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Recess</w:t>
            </w:r>
          </w:p>
        </w:tc>
        <w:tc>
          <w:tcPr>
            <w:tcW w:w="3000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Working Snack-Handwriting</w:t>
            </w: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Writer’s Workshop</w:t>
            </w:r>
          </w:p>
          <w:p w:rsidR="00620C53" w:rsidRDefault="00620C53">
            <w:pPr>
              <w:widowControl w:val="0"/>
            </w:pP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ELA Assessments-</w:t>
            </w: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Spell Check</w:t>
            </w: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DRA’s</w:t>
            </w:r>
          </w:p>
          <w:p w:rsidR="00620C53" w:rsidRDefault="00620C53">
            <w:pPr>
              <w:widowControl w:val="0"/>
            </w:pPr>
          </w:p>
        </w:tc>
      </w:tr>
    </w:tbl>
    <w:p w:rsidR="00620C53" w:rsidRDefault="00620C53">
      <w:pPr>
        <w:widowControl w:val="0"/>
      </w:pPr>
    </w:p>
    <w:p w:rsidR="00620C53" w:rsidRDefault="00620C53">
      <w:pPr>
        <w:widowControl w:val="0"/>
      </w:pPr>
    </w:p>
    <w:p w:rsidR="00620C53" w:rsidRDefault="00620C53">
      <w:pPr>
        <w:widowControl w:val="0"/>
      </w:pPr>
    </w:p>
    <w:p w:rsidR="00620C53" w:rsidRDefault="00806C56">
      <w:r>
        <w:br w:type="page"/>
      </w:r>
    </w:p>
    <w:p w:rsidR="00620C53" w:rsidRDefault="00806C56">
      <w:pPr>
        <w:widowControl w:val="0"/>
      </w:pPr>
      <w:r>
        <w:rPr>
          <w:rFonts w:ascii="Verdana" w:eastAsia="Verdana" w:hAnsi="Verdana" w:cs="Verdana"/>
          <w:b/>
          <w:color w:val="0070C0"/>
          <w:sz w:val="22"/>
          <w:szCs w:val="22"/>
        </w:rPr>
        <w:lastRenderedPageBreak/>
        <w:t>Teacher’s Name</w:t>
      </w:r>
      <w:r>
        <w:rPr>
          <w:rFonts w:ascii="Verdana" w:eastAsia="Verdana" w:hAnsi="Verdana" w:cs="Verdana"/>
          <w:b/>
          <w:color w:val="0070C0"/>
          <w:sz w:val="22"/>
          <w:szCs w:val="22"/>
        </w:rPr>
        <w:tab/>
      </w:r>
      <w:r>
        <w:rPr>
          <w:rFonts w:ascii="Verdana" w:eastAsia="Verdana" w:hAnsi="Verdana" w:cs="Verdana"/>
          <w:b/>
          <w:color w:val="0070C0"/>
          <w:sz w:val="22"/>
          <w:szCs w:val="22"/>
        </w:rPr>
        <w:tab/>
      </w:r>
      <w:r>
        <w:rPr>
          <w:rFonts w:ascii="Verdana" w:eastAsia="Verdana" w:hAnsi="Verdana" w:cs="Verdana"/>
          <w:b/>
          <w:color w:val="0070C0"/>
          <w:sz w:val="22"/>
          <w:szCs w:val="22"/>
        </w:rPr>
        <w:tab/>
        <w:t>Week of:</w:t>
      </w:r>
      <w:r>
        <w:rPr>
          <w:rFonts w:ascii="Verdana" w:eastAsia="Verdana" w:hAnsi="Verdana" w:cs="Verdana"/>
          <w:b/>
          <w:color w:val="0070C0"/>
          <w:sz w:val="22"/>
          <w:szCs w:val="22"/>
        </w:rPr>
        <w:tab/>
      </w:r>
      <w:r>
        <w:rPr>
          <w:rFonts w:ascii="Verdana" w:eastAsia="Verdana" w:hAnsi="Verdana" w:cs="Verdana"/>
          <w:b/>
          <w:color w:val="0070C0"/>
          <w:sz w:val="22"/>
          <w:szCs w:val="22"/>
        </w:rPr>
        <w:tab/>
      </w:r>
      <w:r>
        <w:rPr>
          <w:rFonts w:ascii="Verdana" w:eastAsia="Verdana" w:hAnsi="Verdana" w:cs="Verdana"/>
          <w:b/>
          <w:color w:val="0070C0"/>
          <w:sz w:val="22"/>
          <w:szCs w:val="22"/>
        </w:rPr>
        <w:tab/>
        <w:t>Week #                                               Grade: 1</w:t>
      </w:r>
    </w:p>
    <w:tbl>
      <w:tblPr>
        <w:tblStyle w:val="a0"/>
        <w:tblW w:w="11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810"/>
        <w:gridCol w:w="900"/>
        <w:gridCol w:w="5220"/>
        <w:gridCol w:w="1095"/>
        <w:gridCol w:w="3030"/>
      </w:tblGrid>
      <w:tr w:rsidR="00620C53">
        <w:tc>
          <w:tcPr>
            <w:tcW w:w="465" w:type="dxa"/>
            <w:tcMar>
              <w:left w:w="0" w:type="dxa"/>
              <w:right w:w="0" w:type="dxa"/>
            </w:tcMar>
          </w:tcPr>
          <w:p w:rsidR="00620C53" w:rsidRDefault="00620C53">
            <w:pPr>
              <w:widowControl w:val="0"/>
              <w:jc w:val="center"/>
            </w:pP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FF0000"/>
                <w:sz w:val="22"/>
                <w:szCs w:val="22"/>
              </w:rPr>
              <w:t xml:space="preserve">11:1011:40 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FF0000"/>
                <w:sz w:val="22"/>
                <w:szCs w:val="22"/>
              </w:rPr>
              <w:t>11:40-12:00</w:t>
            </w:r>
          </w:p>
        </w:tc>
        <w:tc>
          <w:tcPr>
            <w:tcW w:w="5220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FF0000"/>
                <w:sz w:val="22"/>
                <w:szCs w:val="22"/>
              </w:rPr>
              <w:t>12:00-1:15 Literacy/Target Time</w:t>
            </w:r>
          </w:p>
        </w:tc>
        <w:tc>
          <w:tcPr>
            <w:tcW w:w="1095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FF0000"/>
                <w:sz w:val="22"/>
                <w:szCs w:val="22"/>
              </w:rPr>
              <w:t>1:15-</w:t>
            </w: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FF0000"/>
                <w:sz w:val="22"/>
                <w:szCs w:val="22"/>
              </w:rPr>
              <w:t>2:00</w:t>
            </w:r>
          </w:p>
        </w:tc>
        <w:tc>
          <w:tcPr>
            <w:tcW w:w="3030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color w:val="FF0000"/>
                <w:sz w:val="22"/>
                <w:szCs w:val="22"/>
              </w:rPr>
              <w:t>2:00-2:50</w:t>
            </w:r>
          </w:p>
        </w:tc>
      </w:tr>
      <w:tr w:rsidR="00620C53">
        <w:tc>
          <w:tcPr>
            <w:tcW w:w="465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  <w:ind w:left="113" w:right="113"/>
              <w:jc w:val="center"/>
            </w:pPr>
            <w:r>
              <w:rPr>
                <w:rFonts w:ascii="Verdana" w:eastAsia="Verdana" w:hAnsi="Verdana" w:cs="Verdana"/>
                <w:b/>
                <w:color w:val="FF0000"/>
                <w:sz w:val="22"/>
                <w:szCs w:val="22"/>
              </w:rPr>
              <w:t>Monday</w:t>
            </w: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Lunch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DEAR Time</w:t>
            </w:r>
          </w:p>
          <w:p w:rsidR="00620C53" w:rsidRDefault="00620C53">
            <w:pPr>
              <w:widowControl w:val="0"/>
              <w:jc w:val="center"/>
            </w:pPr>
          </w:p>
        </w:tc>
        <w:tc>
          <w:tcPr>
            <w:tcW w:w="5220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Daily 5-</w:t>
            </w: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Read to Self</w:t>
            </w: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Read to Someone</w:t>
            </w: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Word Work</w:t>
            </w:r>
          </w:p>
          <w:p w:rsidR="00620C53" w:rsidRDefault="00620C53">
            <w:pPr>
              <w:widowControl w:val="0"/>
            </w:pP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Work on Writing</w:t>
            </w:r>
          </w:p>
          <w:p w:rsidR="00620C53" w:rsidRDefault="00620C53">
            <w:pPr>
              <w:widowControl w:val="0"/>
            </w:pP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Listen to Reading</w:t>
            </w: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Teacher Table-</w:t>
            </w:r>
          </w:p>
        </w:tc>
        <w:tc>
          <w:tcPr>
            <w:tcW w:w="1095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Specials</w:t>
            </w:r>
          </w:p>
        </w:tc>
        <w:tc>
          <w:tcPr>
            <w:tcW w:w="3030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proofErr w:type="spellStart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Sci</w:t>
            </w:r>
            <w:proofErr w:type="spellEnd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/Soc. St.</w:t>
            </w: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Closing-Communication reports, Agenda, Forever Journal, Read Aloud, Dismiss</w:t>
            </w:r>
          </w:p>
        </w:tc>
      </w:tr>
      <w:tr w:rsidR="00620C53">
        <w:tc>
          <w:tcPr>
            <w:tcW w:w="465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  <w:ind w:left="113" w:right="113"/>
              <w:jc w:val="center"/>
            </w:pPr>
            <w:r>
              <w:rPr>
                <w:rFonts w:ascii="Verdana" w:eastAsia="Verdana" w:hAnsi="Verdana" w:cs="Verdana"/>
                <w:b/>
                <w:color w:val="FF0000"/>
                <w:sz w:val="22"/>
                <w:szCs w:val="22"/>
              </w:rPr>
              <w:t>Tuesday</w:t>
            </w: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Lunch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DEAR time</w:t>
            </w:r>
          </w:p>
        </w:tc>
        <w:tc>
          <w:tcPr>
            <w:tcW w:w="5220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Daily 5-</w:t>
            </w: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Read to Self</w:t>
            </w: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Read to Someone</w:t>
            </w: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Word Work</w:t>
            </w:r>
          </w:p>
          <w:p w:rsidR="00620C53" w:rsidRDefault="00620C53">
            <w:pPr>
              <w:widowControl w:val="0"/>
            </w:pP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Work on Writing</w:t>
            </w:r>
          </w:p>
          <w:p w:rsidR="00620C53" w:rsidRDefault="00620C53">
            <w:pPr>
              <w:widowControl w:val="0"/>
            </w:pP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Listen to Reading</w:t>
            </w: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Teacher Table</w:t>
            </w:r>
          </w:p>
        </w:tc>
        <w:tc>
          <w:tcPr>
            <w:tcW w:w="1095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Specials</w:t>
            </w:r>
          </w:p>
        </w:tc>
        <w:tc>
          <w:tcPr>
            <w:tcW w:w="3030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proofErr w:type="spellStart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Sci</w:t>
            </w:r>
            <w:proofErr w:type="spellEnd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/Soc. St.</w:t>
            </w: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Closing-Communication reports, Agenda, Forever Journal, Read Aloud, Dismiss</w:t>
            </w:r>
          </w:p>
        </w:tc>
      </w:tr>
      <w:tr w:rsidR="00620C53">
        <w:tc>
          <w:tcPr>
            <w:tcW w:w="465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  <w:ind w:left="113" w:right="113"/>
              <w:jc w:val="center"/>
            </w:pPr>
            <w:r>
              <w:rPr>
                <w:rFonts w:ascii="Verdana" w:eastAsia="Verdana" w:hAnsi="Verdana" w:cs="Verdana"/>
                <w:b/>
                <w:color w:val="FF0000"/>
                <w:sz w:val="22"/>
                <w:szCs w:val="22"/>
              </w:rPr>
              <w:t>Wednesday</w:t>
            </w: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Lunch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DEAR time</w:t>
            </w:r>
          </w:p>
        </w:tc>
        <w:tc>
          <w:tcPr>
            <w:tcW w:w="5220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Daily 5-</w:t>
            </w: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Read to Self</w:t>
            </w: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Read to Someone</w:t>
            </w: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Word Work</w:t>
            </w:r>
          </w:p>
          <w:p w:rsidR="00620C53" w:rsidRDefault="00620C53">
            <w:pPr>
              <w:widowControl w:val="0"/>
            </w:pP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Work on Writing</w:t>
            </w:r>
          </w:p>
          <w:p w:rsidR="00620C53" w:rsidRDefault="00620C53">
            <w:pPr>
              <w:widowControl w:val="0"/>
            </w:pP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Listen to Reading</w:t>
            </w: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Teacher Table</w:t>
            </w:r>
          </w:p>
        </w:tc>
        <w:tc>
          <w:tcPr>
            <w:tcW w:w="1095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Specials</w:t>
            </w:r>
          </w:p>
        </w:tc>
        <w:tc>
          <w:tcPr>
            <w:tcW w:w="3030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proofErr w:type="spellStart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Sci</w:t>
            </w:r>
            <w:proofErr w:type="spellEnd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/Soc. St.</w:t>
            </w: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Closing-Communication reports, Agenda, Read Aloud, Forever Journal Dismiss</w:t>
            </w:r>
          </w:p>
        </w:tc>
      </w:tr>
      <w:tr w:rsidR="00620C53">
        <w:tc>
          <w:tcPr>
            <w:tcW w:w="465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  <w:ind w:left="113" w:right="113"/>
              <w:jc w:val="center"/>
            </w:pPr>
            <w:r>
              <w:rPr>
                <w:rFonts w:ascii="Verdana" w:eastAsia="Verdana" w:hAnsi="Verdana" w:cs="Verdana"/>
                <w:b/>
                <w:color w:val="FF0000"/>
                <w:sz w:val="22"/>
                <w:szCs w:val="22"/>
              </w:rPr>
              <w:t>Thursday</w:t>
            </w: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Lunch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DEAR time</w:t>
            </w:r>
          </w:p>
        </w:tc>
        <w:tc>
          <w:tcPr>
            <w:tcW w:w="5220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Daily 5-</w:t>
            </w: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Read to Self</w:t>
            </w: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Read to Someone</w:t>
            </w: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Word Work</w:t>
            </w:r>
          </w:p>
          <w:p w:rsidR="00620C53" w:rsidRDefault="00620C53">
            <w:pPr>
              <w:widowControl w:val="0"/>
            </w:pP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Work on Writing</w:t>
            </w:r>
          </w:p>
          <w:p w:rsidR="00620C53" w:rsidRDefault="00620C53">
            <w:pPr>
              <w:widowControl w:val="0"/>
            </w:pP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Listen to Reading</w:t>
            </w: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Teacher Table-</w:t>
            </w:r>
          </w:p>
          <w:p w:rsidR="00620C53" w:rsidRDefault="00620C53">
            <w:pPr>
              <w:widowControl w:val="0"/>
            </w:pPr>
          </w:p>
        </w:tc>
        <w:tc>
          <w:tcPr>
            <w:tcW w:w="1095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Specials</w:t>
            </w:r>
          </w:p>
        </w:tc>
        <w:tc>
          <w:tcPr>
            <w:tcW w:w="3030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proofErr w:type="spellStart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Sci</w:t>
            </w:r>
            <w:proofErr w:type="spellEnd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/Soc. St.</w:t>
            </w: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Closing-Communication reports, Agenda, Forever Journal, Read Aloud, Dismiss</w:t>
            </w:r>
          </w:p>
        </w:tc>
      </w:tr>
      <w:tr w:rsidR="00620C53">
        <w:tc>
          <w:tcPr>
            <w:tcW w:w="465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  <w:ind w:left="113" w:right="113"/>
              <w:jc w:val="center"/>
            </w:pPr>
            <w:r>
              <w:rPr>
                <w:rFonts w:ascii="Verdana" w:eastAsia="Verdana" w:hAnsi="Verdana" w:cs="Verdana"/>
                <w:b/>
                <w:color w:val="FF0000"/>
                <w:sz w:val="22"/>
                <w:szCs w:val="22"/>
              </w:rPr>
              <w:t>Friday</w:t>
            </w: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Lunch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DEAR time</w:t>
            </w:r>
          </w:p>
        </w:tc>
        <w:tc>
          <w:tcPr>
            <w:tcW w:w="5220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Daily 5-</w:t>
            </w: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Read to Self</w:t>
            </w: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Read to Someone</w:t>
            </w: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lastRenderedPageBreak/>
              <w:t>Word Work</w:t>
            </w:r>
          </w:p>
          <w:p w:rsidR="00620C53" w:rsidRDefault="00620C53">
            <w:pPr>
              <w:widowControl w:val="0"/>
            </w:pP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Work on Writing</w:t>
            </w:r>
          </w:p>
          <w:p w:rsidR="00620C53" w:rsidRDefault="00620C53">
            <w:pPr>
              <w:widowControl w:val="0"/>
            </w:pP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Listen to Reading</w:t>
            </w: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Teacher Table-</w:t>
            </w:r>
          </w:p>
        </w:tc>
        <w:tc>
          <w:tcPr>
            <w:tcW w:w="1095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lastRenderedPageBreak/>
              <w:t>Specials</w:t>
            </w:r>
          </w:p>
        </w:tc>
        <w:tc>
          <w:tcPr>
            <w:tcW w:w="3030" w:type="dxa"/>
            <w:tcMar>
              <w:left w:w="0" w:type="dxa"/>
              <w:right w:w="0" w:type="dxa"/>
            </w:tcMar>
          </w:tcPr>
          <w:p w:rsidR="00620C53" w:rsidRDefault="00806C56">
            <w:pPr>
              <w:widowControl w:val="0"/>
            </w:pPr>
            <w:proofErr w:type="spellStart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Sci</w:t>
            </w:r>
            <w:proofErr w:type="spellEnd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/Soc. St.</w:t>
            </w: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620C53">
            <w:pPr>
              <w:widowControl w:val="0"/>
            </w:pPr>
          </w:p>
          <w:p w:rsidR="00620C53" w:rsidRDefault="00806C56">
            <w:pPr>
              <w:widowControl w:val="0"/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Closing-Communication reports, Agenda, Forever Journal, Read Aloud, Dismiss</w:t>
            </w:r>
          </w:p>
        </w:tc>
      </w:tr>
    </w:tbl>
    <w:p w:rsidR="00620C53" w:rsidRDefault="00620C53">
      <w:pPr>
        <w:widowControl w:val="0"/>
      </w:pPr>
    </w:p>
    <w:p w:rsidR="00620C53" w:rsidRDefault="00620C53">
      <w:pPr>
        <w:widowControl w:val="0"/>
      </w:pPr>
    </w:p>
    <w:p w:rsidR="00620C53" w:rsidRDefault="00620C53">
      <w:pPr>
        <w:widowControl w:val="0"/>
      </w:pPr>
    </w:p>
    <w:p w:rsidR="00620C53" w:rsidRDefault="00806C56">
      <w:r>
        <w:br w:type="page"/>
      </w:r>
    </w:p>
    <w:p w:rsidR="00620C53" w:rsidRDefault="00806C56">
      <w:pPr>
        <w:widowControl w:val="0"/>
        <w:jc w:val="center"/>
      </w:pPr>
      <w:r>
        <w:rPr>
          <w:rFonts w:ascii="Verdana" w:eastAsia="Verdana" w:hAnsi="Verdana" w:cs="Verdana"/>
          <w:b/>
          <w:sz w:val="44"/>
          <w:szCs w:val="44"/>
        </w:rPr>
        <w:lastRenderedPageBreak/>
        <w:t>Notes for the week…</w:t>
      </w:r>
    </w:p>
    <w:p w:rsidR="00620C53" w:rsidRDefault="00620C53">
      <w:pPr>
        <w:widowControl w:val="0"/>
      </w:pPr>
    </w:p>
    <w:p w:rsidR="00620C53" w:rsidRDefault="00806C56">
      <w:pPr>
        <w:widowControl w:val="0"/>
      </w:pPr>
      <w:r>
        <w:rPr>
          <w:rFonts w:ascii="Verdana" w:eastAsia="Verdana" w:hAnsi="Verdana" w:cs="Verdana"/>
          <w:b/>
          <w:sz w:val="32"/>
          <w:szCs w:val="32"/>
        </w:rPr>
        <w:t>Books needed:</w:t>
      </w:r>
    </w:p>
    <w:p w:rsidR="00620C53" w:rsidRDefault="00620C53">
      <w:pPr>
        <w:widowControl w:val="0"/>
      </w:pPr>
    </w:p>
    <w:p w:rsidR="00620C53" w:rsidRDefault="00620C53">
      <w:pPr>
        <w:widowControl w:val="0"/>
      </w:pPr>
    </w:p>
    <w:p w:rsidR="00620C53" w:rsidRDefault="00806C56">
      <w:pPr>
        <w:widowControl w:val="0"/>
      </w:pPr>
      <w:r>
        <w:rPr>
          <w:rFonts w:ascii="Verdana" w:eastAsia="Verdana" w:hAnsi="Verdana" w:cs="Verdana"/>
          <w:b/>
          <w:sz w:val="32"/>
          <w:szCs w:val="32"/>
        </w:rPr>
        <w:t>Poems:</w:t>
      </w:r>
    </w:p>
    <w:p w:rsidR="00620C53" w:rsidRDefault="00620C53">
      <w:pPr>
        <w:widowControl w:val="0"/>
      </w:pPr>
    </w:p>
    <w:p w:rsidR="00620C53" w:rsidRDefault="00620C53">
      <w:pPr>
        <w:widowControl w:val="0"/>
      </w:pPr>
    </w:p>
    <w:p w:rsidR="00620C53" w:rsidRDefault="00806C56">
      <w:pPr>
        <w:widowControl w:val="0"/>
      </w:pPr>
      <w:r>
        <w:rPr>
          <w:rFonts w:ascii="Verdana" w:eastAsia="Verdana" w:hAnsi="Verdana" w:cs="Verdana"/>
          <w:b/>
          <w:sz w:val="32"/>
          <w:szCs w:val="32"/>
        </w:rPr>
        <w:t>Math tub supplies:</w:t>
      </w:r>
    </w:p>
    <w:p w:rsidR="00620C53" w:rsidRDefault="00620C53">
      <w:pPr>
        <w:widowControl w:val="0"/>
      </w:pPr>
    </w:p>
    <w:p w:rsidR="00620C53" w:rsidRDefault="00620C53">
      <w:pPr>
        <w:widowControl w:val="0"/>
      </w:pPr>
    </w:p>
    <w:p w:rsidR="00620C53" w:rsidRDefault="00806C56">
      <w:pPr>
        <w:widowControl w:val="0"/>
      </w:pPr>
      <w:r>
        <w:rPr>
          <w:rFonts w:ascii="Verdana" w:eastAsia="Verdana" w:hAnsi="Verdana" w:cs="Verdana"/>
          <w:b/>
          <w:sz w:val="32"/>
          <w:szCs w:val="32"/>
        </w:rPr>
        <w:t>Craft Connection Supplies:</w:t>
      </w:r>
    </w:p>
    <w:p w:rsidR="00620C53" w:rsidRDefault="00620C53">
      <w:pPr>
        <w:widowControl w:val="0"/>
      </w:pPr>
    </w:p>
    <w:p w:rsidR="00620C53" w:rsidRDefault="00620C53">
      <w:pPr>
        <w:widowControl w:val="0"/>
      </w:pPr>
    </w:p>
    <w:p w:rsidR="00620C53" w:rsidRDefault="00806C56">
      <w:pPr>
        <w:widowControl w:val="0"/>
      </w:pPr>
      <w:r>
        <w:rPr>
          <w:rFonts w:ascii="Verdana" w:eastAsia="Verdana" w:hAnsi="Verdana" w:cs="Verdana"/>
          <w:b/>
          <w:sz w:val="32"/>
          <w:szCs w:val="32"/>
        </w:rPr>
        <w:t>Resources:</w:t>
      </w:r>
    </w:p>
    <w:p w:rsidR="00620C53" w:rsidRDefault="00620C53">
      <w:pPr>
        <w:widowControl w:val="0"/>
      </w:pPr>
    </w:p>
    <w:p w:rsidR="00620C53" w:rsidRDefault="00620C53">
      <w:pPr>
        <w:widowControl w:val="0"/>
      </w:pPr>
    </w:p>
    <w:p w:rsidR="00620C53" w:rsidRDefault="00806C56">
      <w:pPr>
        <w:widowControl w:val="0"/>
      </w:pPr>
      <w:r>
        <w:rPr>
          <w:rFonts w:ascii="Verdana" w:eastAsia="Verdana" w:hAnsi="Verdana" w:cs="Verdana"/>
          <w:b/>
          <w:sz w:val="32"/>
          <w:szCs w:val="32"/>
        </w:rPr>
        <w:t>Meetings:</w:t>
      </w:r>
    </w:p>
    <w:p w:rsidR="00620C53" w:rsidRDefault="00620C53">
      <w:pPr>
        <w:widowControl w:val="0"/>
      </w:pPr>
    </w:p>
    <w:p w:rsidR="00620C53" w:rsidRDefault="00620C53">
      <w:pPr>
        <w:widowControl w:val="0"/>
      </w:pPr>
    </w:p>
    <w:p w:rsidR="00620C53" w:rsidRDefault="00806C56">
      <w:pPr>
        <w:widowControl w:val="0"/>
      </w:pPr>
      <w:r>
        <w:rPr>
          <w:rFonts w:ascii="Verdana" w:eastAsia="Verdana" w:hAnsi="Verdana" w:cs="Verdana"/>
          <w:b/>
          <w:sz w:val="32"/>
          <w:szCs w:val="32"/>
        </w:rPr>
        <w:t>Special Activities:</w:t>
      </w:r>
    </w:p>
    <w:p w:rsidR="00620C53" w:rsidRDefault="00620C53">
      <w:pPr>
        <w:widowControl w:val="0"/>
      </w:pPr>
    </w:p>
    <w:p w:rsidR="00620C53" w:rsidRDefault="00620C53">
      <w:pPr>
        <w:widowControl w:val="0"/>
      </w:pPr>
    </w:p>
    <w:p w:rsidR="00620C53" w:rsidRDefault="00806C56">
      <w:pPr>
        <w:widowControl w:val="0"/>
      </w:pPr>
      <w:r>
        <w:rPr>
          <w:rFonts w:ascii="Verdana" w:eastAsia="Verdana" w:hAnsi="Verdana" w:cs="Verdana"/>
          <w:b/>
          <w:sz w:val="32"/>
          <w:szCs w:val="32"/>
        </w:rPr>
        <w:t>Kids to test:</w:t>
      </w:r>
    </w:p>
    <w:p w:rsidR="00620C53" w:rsidRDefault="00620C53">
      <w:pPr>
        <w:widowControl w:val="0"/>
      </w:pPr>
    </w:p>
    <w:p w:rsidR="00620C53" w:rsidRDefault="00620C53">
      <w:pPr>
        <w:widowControl w:val="0"/>
      </w:pPr>
    </w:p>
    <w:p w:rsidR="00620C53" w:rsidRDefault="00806C56">
      <w:pPr>
        <w:widowControl w:val="0"/>
      </w:pPr>
      <w:r>
        <w:rPr>
          <w:rFonts w:ascii="Verdana" w:eastAsia="Verdana" w:hAnsi="Verdana" w:cs="Verdana"/>
          <w:b/>
          <w:sz w:val="32"/>
          <w:szCs w:val="32"/>
        </w:rPr>
        <w:t>Groups to meet with:</w:t>
      </w:r>
    </w:p>
    <w:p w:rsidR="00620C53" w:rsidRDefault="00620C53">
      <w:pPr>
        <w:widowControl w:val="0"/>
      </w:pPr>
    </w:p>
    <w:p w:rsidR="00620C53" w:rsidRDefault="00620C53">
      <w:pPr>
        <w:widowControl w:val="0"/>
      </w:pPr>
    </w:p>
    <w:p w:rsidR="00620C53" w:rsidRDefault="00806C56">
      <w:pPr>
        <w:widowControl w:val="0"/>
      </w:pPr>
      <w:r>
        <w:rPr>
          <w:rFonts w:ascii="Verdana" w:eastAsia="Verdana" w:hAnsi="Verdana" w:cs="Verdana"/>
          <w:b/>
          <w:sz w:val="32"/>
          <w:szCs w:val="32"/>
        </w:rPr>
        <w:t>Specials rotation:</w:t>
      </w:r>
    </w:p>
    <w:p w:rsidR="00620C53" w:rsidRDefault="00620C53">
      <w:pPr>
        <w:widowControl w:val="0"/>
      </w:pPr>
    </w:p>
    <w:p w:rsidR="00620C53" w:rsidRDefault="00620C53">
      <w:pPr>
        <w:widowControl w:val="0"/>
      </w:pPr>
    </w:p>
    <w:p w:rsidR="00620C53" w:rsidRDefault="00806C56">
      <w:pPr>
        <w:widowControl w:val="0"/>
      </w:pPr>
      <w:r>
        <w:rPr>
          <w:rFonts w:ascii="Verdana" w:eastAsia="Verdana" w:hAnsi="Verdana" w:cs="Verdana"/>
          <w:b/>
          <w:sz w:val="32"/>
          <w:szCs w:val="32"/>
        </w:rPr>
        <w:t>Other:</w:t>
      </w:r>
    </w:p>
    <w:p w:rsidR="00620C53" w:rsidRDefault="00620C53">
      <w:pPr>
        <w:widowControl w:val="0"/>
      </w:pPr>
    </w:p>
    <w:p w:rsidR="00620C53" w:rsidRDefault="00620C53">
      <w:pPr>
        <w:widowControl w:val="0"/>
      </w:pPr>
    </w:p>
    <w:sectPr w:rsidR="00620C53">
      <w:pgSz w:w="12240" w:h="15840"/>
      <w:pgMar w:top="90" w:right="0" w:bottom="90" w:left="36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53"/>
    <w:rsid w:val="00620C53"/>
    <w:rsid w:val="00806C56"/>
    <w:rsid w:val="00F0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FF8B31-C749-4FD0-B5E7-2375101C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contextualSpacing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contextualSpacing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contextualSpacing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5C84BE5A.dotm</Template>
  <TotalTime>0</TotalTime>
  <Pages>3</Pages>
  <Words>435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Bacchus</dc:creator>
  <cp:lastModifiedBy>Jessica VonCrist</cp:lastModifiedBy>
  <cp:revision>2</cp:revision>
  <dcterms:created xsi:type="dcterms:W3CDTF">2016-06-17T12:41:00Z</dcterms:created>
  <dcterms:modified xsi:type="dcterms:W3CDTF">2016-06-17T12:41:00Z</dcterms:modified>
</cp:coreProperties>
</file>